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Бактериология (ПП)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Среднее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23.07.2026, 09:38 МСК · База обновлена: 23.07.2026, 09:38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МАТЕРИАЛОМ ДЛЯ БАКТЕРИОЛОГИЧЕСКОГО ИССЛЕДОВАНИЯ С ЦЕЛЬЮ ВЫЯВЛЕНИЯ БАКТЕРИОНОСИТЕЛЕЙ САЛЬМОНЕЛЛ БРЮШНОГО ТИФА И ПАРАТИФОВ НЕ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моча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испражнения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кровь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желчь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кровь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ЕСТЕСТВЕННЫЙ АКТИВНЫЙ ИММУНИТЕТ ВЫРАБАТЫВАЕТСЯ В РЕЗУЛЬТАТЕ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получения антител с молоком матери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введения вакцины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введения анатоксина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перенесенного заболевания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перенесенного заболевания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АНТИБИОТИКИ, ПОЛУЧЕННЫЕ ИЗ РАСТЕНИЙ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нистатин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пенициллин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лизоцим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фитонциды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фитонциды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ЗАЩИЩАЕТ ПНЕВМОКОКК ОТ ФАГОЦИТОЗА И ДЕЙСТВИЯ АНТИТЕЛ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рибосомы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капсула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гиалуронидаза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фибринолизин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капсула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ОПРЕДЕЛЕНИЕ СПОСОБНОСТИ ЭНТЕРОБАКТЕРИЙ К ОБРАЗОВАНИЮ ИНДОЛА ПРОВОДЯТ НА ПИТАТЕЛЬНОЙ СРЕДЕ, СОДЕРЖАЩЕЙ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метионин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лецитин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аргинин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триптофан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триптофан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ВЫСОКО-СЕЛЕКТИВНОЙ СРЕДОЙ ДЛЯ САЛЬМОНЕЛЛ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10 % желчный бульон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среда Плоскирева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магниевая среда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висмут-сульфит агар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висмут-сульфит агар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ДЛЯ СЕРОДИАГНОСТИКИ ИСПОЛЬЗУЮТ РЕАКЦИЮ АГГЛЮТИНАЦИИ-ЛИЗИСА ПРИ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болезни Васильева-Вейля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возвратном тифе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сыпном тифе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сифилисе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болезни Васильева-Вейля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К СРЕДСТВАМ ПАССИВНОЙ ИММУНИЗАЦИИ ОТНОСЯТСЯ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противостолбнячная сыворотка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гриппозная вакцина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туляремийная вакцина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брюшнотифозный фаг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противостолбнячная сыворотка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ДЛЯ ПОДТВЕРЖДЕНИЯ НАЛИЧИЯ ТЕРМОТОЛЕРАНТНЫХ БАКТЕРИЙ В ВОДЕ ПОСЕВЫ ИНКУБИРУЮТ ПРИ ТЕМПЕРАТУРЕ0С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42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44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С ЦЕЛЬЮ ВЫЯВЛЕНИЯ ИНФЕКЦИОННОЙ АЛЛЕРГИИ АЛЛЕРГЕН ВВОДЯТ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подкожно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внутриввено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внутримышечно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внутрикожно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внутрикожно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Бактериология (ПП)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